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60"/>
      </w:tblGrid>
      <w:tr w:rsidR="003A5343" w:rsidRPr="003A5343" w:rsidTr="003A5343">
        <w:tc>
          <w:tcPr>
            <w:tcW w:w="0" w:type="auto"/>
            <w:shd w:val="clear" w:color="auto" w:fill="auto"/>
            <w:vAlign w:val="bottom"/>
            <w:hideMark/>
          </w:tcPr>
          <w:tbl>
            <w:tblPr>
              <w:tblW w:w="5000" w:type="pct"/>
              <w:tblCellMar>
                <w:left w:w="0" w:type="dxa"/>
                <w:right w:w="0" w:type="dxa"/>
              </w:tblCellMar>
              <w:tblLook w:val="04A0" w:firstRow="1" w:lastRow="0" w:firstColumn="1" w:lastColumn="0" w:noHBand="0" w:noVBand="1"/>
            </w:tblPr>
            <w:tblGrid>
              <w:gridCol w:w="9360"/>
            </w:tblGrid>
            <w:tr w:rsidR="003A5343" w:rsidRPr="00686A81">
              <w:tc>
                <w:tcPr>
                  <w:tcW w:w="0" w:type="auto"/>
                  <w:shd w:val="clear" w:color="auto" w:fill="auto"/>
                  <w:vAlign w:val="bottom"/>
                  <w:hideMark/>
                </w:tcPr>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IHA-R Grading Systems</w:t>
                  </w:r>
                </w:p>
                <w:p w:rsidR="003A5343" w:rsidRPr="00686A81" w:rsidRDefault="003A5343" w:rsidP="003A5343">
                  <w:pPr>
                    <w:spacing w:after="0" w:line="240" w:lineRule="auto"/>
                    <w:jc w:val="center"/>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ADMINISTRATIVE PROCEDURE</w:t>
                  </w:r>
                  <w:r w:rsidRPr="00686A81">
                    <w:rPr>
                      <w:rFonts w:ascii="Verdana" w:eastAsia="Times New Roman" w:hAnsi="Verdana" w:cs="Times New Roman"/>
                      <w:color w:val="000000"/>
                      <w:sz w:val="21"/>
                      <w:szCs w:val="21"/>
                      <w:bdr w:val="none" w:sz="0" w:space="0" w:color="auto" w:frame="1"/>
                    </w:rPr>
                    <w:br/>
                  </w:r>
                </w:p>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RATIONALE/OBJECTIVE:</w:t>
                  </w:r>
                  <w:r w:rsidRPr="00686A81">
                    <w:rPr>
                      <w:rFonts w:ascii="Verdana" w:eastAsia="Times New Roman" w:hAnsi="Verdana" w:cs="Times New Roman"/>
                      <w:color w:val="000000"/>
                      <w:sz w:val="21"/>
                      <w:szCs w:val="21"/>
                      <w:bdr w:val="none" w:sz="0" w:space="0" w:color="auto" w:frame="1"/>
                    </w:rPr>
                    <w:br/>
                  </w:r>
                  <w:r w:rsidRPr="00686A81">
                    <w:rPr>
                      <w:rFonts w:ascii="Verdana" w:eastAsia="Times New Roman" w:hAnsi="Verdana" w:cs="Times New Roman"/>
                      <w:color w:val="000000"/>
                      <w:sz w:val="21"/>
                      <w:szCs w:val="21"/>
                      <w:bdr w:val="none" w:sz="0" w:space="0" w:color="auto" w:frame="1"/>
                    </w:rPr>
                    <w:br/>
                    <w:t>The Curriculum, Instruction and Assessment Division of the Richmond County School System shall devise a grading system, which shall be used to report student progress toward academic standards to parents/guardians and to record this progress in each student's educational record. </w:t>
                  </w:r>
                  <w:r w:rsidRPr="00686A81">
                    <w:rPr>
                      <w:rFonts w:ascii="Verdana" w:eastAsia="Times New Roman" w:hAnsi="Verdana" w:cs="Times New Roman"/>
                      <w:color w:val="000000"/>
                      <w:sz w:val="21"/>
                      <w:szCs w:val="21"/>
                      <w:bdr w:val="none" w:sz="0" w:space="0" w:color="auto" w:frame="1"/>
                    </w:rPr>
                    <w:br/>
                  </w:r>
                  <w:r w:rsidRPr="00686A81">
                    <w:rPr>
                      <w:rFonts w:ascii="Verdana" w:eastAsia="Times New Roman" w:hAnsi="Verdana" w:cs="Times New Roman"/>
                      <w:color w:val="000000"/>
                      <w:sz w:val="21"/>
                      <w:szCs w:val="21"/>
                      <w:bdr w:val="none" w:sz="0" w:space="0" w:color="auto" w:frame="1"/>
                    </w:rPr>
                    <w:br/>
                    <w:t>The administration is also authorized to establish differentiated quality points based upon the academic demands of specified high school courses.  </w:t>
                  </w:r>
                  <w:r w:rsidRPr="00686A81">
                    <w:rPr>
                      <w:rFonts w:ascii="Verdana" w:eastAsia="Times New Roman" w:hAnsi="Verdana" w:cs="Times New Roman"/>
                      <w:color w:val="000000"/>
                      <w:sz w:val="21"/>
                      <w:szCs w:val="21"/>
                      <w:bdr w:val="none" w:sz="0" w:space="0" w:color="auto" w:frame="1"/>
                    </w:rPr>
                    <w:br/>
                  </w:r>
                  <w:r w:rsidRPr="00686A81">
                    <w:rPr>
                      <w:rFonts w:ascii="Verdana" w:eastAsia="Times New Roman" w:hAnsi="Verdana" w:cs="Times New Roman"/>
                      <w:color w:val="000000"/>
                      <w:sz w:val="21"/>
                      <w:szCs w:val="21"/>
                      <w:bdr w:val="none" w:sz="0" w:space="0" w:color="auto" w:frame="1"/>
                    </w:rPr>
                    <w:br/>
                  </w:r>
                  <w:r w:rsidRPr="00686A81">
                    <w:rPr>
                      <w:rFonts w:ascii="Verdana" w:eastAsia="Times New Roman" w:hAnsi="Verdana" w:cs="Times New Roman"/>
                      <w:b/>
                      <w:bCs/>
                      <w:color w:val="000000"/>
                      <w:sz w:val="21"/>
                      <w:szCs w:val="21"/>
                      <w:bdr w:val="none" w:sz="0" w:space="0" w:color="auto" w:frame="1"/>
                    </w:rPr>
                    <w:t>PROCEDURE:</w:t>
                  </w:r>
                </w:p>
                <w:p w:rsidR="003A5343" w:rsidRPr="00686A81" w:rsidRDefault="003A5343" w:rsidP="00686A81">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In 2015-16, this rule will apply to all students in grades K-10. In 2016-17, to all students K-11 and 2017-18, all K-12 students. </w:t>
                  </w:r>
                  <w:r w:rsidRPr="00686A81">
                    <w:rPr>
                      <w:rFonts w:ascii="Verdana" w:eastAsia="Times New Roman" w:hAnsi="Verdana" w:cs="Times New Roman"/>
                      <w:color w:val="000000"/>
                      <w:sz w:val="21"/>
                      <w:szCs w:val="21"/>
                      <w:bdr w:val="none" w:sz="0" w:space="0" w:color="auto" w:frame="1"/>
                    </w:rPr>
                    <w:br/>
                  </w:r>
                </w:p>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    B.  Grade Conversion:</w:t>
                  </w:r>
                </w:p>
                <w:p w:rsidR="003A5343" w:rsidRPr="00686A81" w:rsidRDefault="003A5343" w:rsidP="003A5343">
                  <w:pPr>
                    <w:numPr>
                      <w:ilvl w:val="0"/>
                      <w:numId w:val="5"/>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Student grades will be subject to the following conversion scale if the transferring school has not assigned a numerical average.</w:t>
                  </w:r>
                </w:p>
                <w:p w:rsidR="003A5343" w:rsidRPr="00686A81"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12"/>
                      <w:szCs w:val="12"/>
                      <w:bdr w:val="none" w:sz="0" w:space="0" w:color="auto" w:frame="1"/>
                    </w:rPr>
                    <w:t> </w:t>
                  </w:r>
                </w:p>
                <w:tbl>
                  <w:tblPr>
                    <w:tblW w:w="7740" w:type="dxa"/>
                    <w:tblInd w:w="720" w:type="dxa"/>
                    <w:tblCellMar>
                      <w:left w:w="0" w:type="dxa"/>
                      <w:right w:w="0" w:type="dxa"/>
                    </w:tblCellMar>
                    <w:tblLook w:val="04A0" w:firstRow="1" w:lastRow="0" w:firstColumn="1" w:lastColumn="0" w:noHBand="0" w:noVBand="1"/>
                  </w:tblPr>
                  <w:tblGrid>
                    <w:gridCol w:w="546"/>
                    <w:gridCol w:w="917"/>
                    <w:gridCol w:w="730"/>
                    <w:gridCol w:w="918"/>
                    <w:gridCol w:w="676"/>
                    <w:gridCol w:w="869"/>
                    <w:gridCol w:w="739"/>
                    <w:gridCol w:w="909"/>
                    <w:gridCol w:w="1436"/>
                  </w:tblGrid>
                  <w:tr w:rsidR="003A5343" w:rsidRPr="00686A81" w:rsidTr="00686A81">
                    <w:trPr>
                      <w:trHeight w:val="322"/>
                    </w:trPr>
                    <w:tc>
                      <w:tcPr>
                        <w:tcW w:w="546"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b/>
                            <w:bCs/>
                            <w:color w:val="000000"/>
                            <w:spacing w:val="-1"/>
                            <w:bdr w:val="none" w:sz="0" w:space="0" w:color="auto" w:frame="1"/>
                          </w:rPr>
                          <w:t>A+</w:t>
                        </w:r>
                      </w:p>
                    </w:tc>
                    <w:tc>
                      <w:tcPr>
                        <w:tcW w:w="917"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bdr w:val="none" w:sz="0" w:space="0" w:color="auto" w:frame="1"/>
                          </w:rPr>
                          <w:t>=</w:t>
                        </w:r>
                        <w:r w:rsidRPr="00686A81">
                          <w:rPr>
                            <w:rFonts w:ascii="Verdana" w:eastAsia="Times New Roman" w:hAnsi="Verdana" w:cs="Times New Roman"/>
                            <w:color w:val="000000"/>
                            <w:spacing w:val="-6"/>
                            <w:bdr w:val="none" w:sz="0" w:space="0" w:color="auto" w:frame="1"/>
                          </w:rPr>
                          <w:t> </w:t>
                        </w:r>
                        <w:r w:rsidRPr="00686A81">
                          <w:rPr>
                            <w:rFonts w:ascii="Verdana" w:eastAsia="Times New Roman" w:hAnsi="Verdana" w:cs="Times New Roman"/>
                            <w:color w:val="000000"/>
                            <w:bdr w:val="none" w:sz="0" w:space="0" w:color="auto" w:frame="1"/>
                          </w:rPr>
                          <w:t>99</w:t>
                        </w:r>
                      </w:p>
                    </w:tc>
                    <w:tc>
                      <w:tcPr>
                        <w:tcW w:w="730"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b/>
                            <w:bCs/>
                            <w:color w:val="000000"/>
                            <w:spacing w:val="-1"/>
                            <w:bdr w:val="none" w:sz="0" w:space="0" w:color="auto" w:frame="1"/>
                          </w:rPr>
                          <w:t>B+</w:t>
                        </w:r>
                      </w:p>
                    </w:tc>
                    <w:tc>
                      <w:tcPr>
                        <w:tcW w:w="918"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bdr w:val="none" w:sz="0" w:space="0" w:color="auto" w:frame="1"/>
                          </w:rPr>
                          <w:t>=</w:t>
                        </w:r>
                        <w:r w:rsidRPr="00686A81">
                          <w:rPr>
                            <w:rFonts w:ascii="Verdana" w:eastAsia="Times New Roman" w:hAnsi="Verdana" w:cs="Times New Roman"/>
                            <w:color w:val="000000"/>
                            <w:spacing w:val="-6"/>
                            <w:bdr w:val="none" w:sz="0" w:space="0" w:color="auto" w:frame="1"/>
                          </w:rPr>
                          <w:t> </w:t>
                        </w:r>
                        <w:r w:rsidRPr="00686A81">
                          <w:rPr>
                            <w:rFonts w:ascii="Verdana" w:eastAsia="Times New Roman" w:hAnsi="Verdana" w:cs="Times New Roman"/>
                            <w:color w:val="000000"/>
                            <w:bdr w:val="none" w:sz="0" w:space="0" w:color="auto" w:frame="1"/>
                          </w:rPr>
                          <w:t>89</w:t>
                        </w:r>
                      </w:p>
                    </w:tc>
                    <w:tc>
                      <w:tcPr>
                        <w:tcW w:w="676"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b/>
                            <w:bCs/>
                            <w:color w:val="000000"/>
                            <w:spacing w:val="-1"/>
                            <w:bdr w:val="none" w:sz="0" w:space="0" w:color="auto" w:frame="1"/>
                          </w:rPr>
                          <w:t>C+</w:t>
                        </w:r>
                      </w:p>
                    </w:tc>
                    <w:tc>
                      <w:tcPr>
                        <w:tcW w:w="869"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bdr w:val="none" w:sz="0" w:space="0" w:color="auto" w:frame="1"/>
                          </w:rPr>
                          <w:t>=</w:t>
                        </w:r>
                        <w:r w:rsidRPr="00686A81">
                          <w:rPr>
                            <w:rFonts w:ascii="Verdana" w:eastAsia="Times New Roman" w:hAnsi="Verdana" w:cs="Times New Roman"/>
                            <w:color w:val="000000"/>
                            <w:spacing w:val="-6"/>
                            <w:bdr w:val="none" w:sz="0" w:space="0" w:color="auto" w:frame="1"/>
                          </w:rPr>
                          <w:t> </w:t>
                        </w:r>
                        <w:r w:rsidRPr="00686A81">
                          <w:rPr>
                            <w:rFonts w:ascii="Verdana" w:eastAsia="Times New Roman" w:hAnsi="Verdana" w:cs="Times New Roman"/>
                            <w:color w:val="000000"/>
                            <w:bdr w:val="none" w:sz="0" w:space="0" w:color="auto" w:frame="1"/>
                          </w:rPr>
                          <w:t>79</w:t>
                        </w:r>
                      </w:p>
                    </w:tc>
                    <w:tc>
                      <w:tcPr>
                        <w:tcW w:w="739"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b/>
                            <w:bCs/>
                            <w:color w:val="000000"/>
                            <w:bdr w:val="none" w:sz="0" w:space="0" w:color="auto" w:frame="1"/>
                          </w:rPr>
                          <w:t>D+</w:t>
                        </w:r>
                      </w:p>
                    </w:tc>
                    <w:tc>
                      <w:tcPr>
                        <w:tcW w:w="909"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bdr w:val="none" w:sz="0" w:space="0" w:color="auto" w:frame="1"/>
                          </w:rPr>
                          <w:t>=</w:t>
                        </w:r>
                        <w:r w:rsidRPr="00686A81">
                          <w:rPr>
                            <w:rFonts w:ascii="Verdana" w:eastAsia="Times New Roman" w:hAnsi="Verdana" w:cs="Times New Roman"/>
                            <w:color w:val="000000"/>
                            <w:spacing w:val="-6"/>
                            <w:bdr w:val="none" w:sz="0" w:space="0" w:color="auto" w:frame="1"/>
                          </w:rPr>
                          <w:t> </w:t>
                        </w:r>
                        <w:r w:rsidRPr="00686A81">
                          <w:rPr>
                            <w:rFonts w:ascii="Verdana" w:eastAsia="Times New Roman" w:hAnsi="Verdana" w:cs="Times New Roman"/>
                            <w:color w:val="000000"/>
                            <w:bdr w:val="none" w:sz="0" w:space="0" w:color="auto" w:frame="1"/>
                          </w:rPr>
                          <w:t>74</w:t>
                        </w:r>
                      </w:p>
                    </w:tc>
                    <w:tc>
                      <w:tcPr>
                        <w:tcW w:w="1436" w:type="dxa"/>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b/>
                            <w:bCs/>
                            <w:color w:val="000000"/>
                            <w:bdr w:val="none" w:sz="0" w:space="0" w:color="auto" w:frame="1"/>
                          </w:rPr>
                          <w:t>F</w:t>
                        </w:r>
                        <w:r w:rsidRPr="00686A81">
                          <w:rPr>
                            <w:rFonts w:ascii="Verdana" w:eastAsia="Times New Roman" w:hAnsi="Verdana" w:cs="Times New Roman"/>
                            <w:b/>
                            <w:bCs/>
                            <w:color w:val="000000"/>
                            <w:spacing w:val="-3"/>
                            <w:bdr w:val="none" w:sz="0" w:space="0" w:color="auto" w:frame="1"/>
                          </w:rPr>
                          <w:t> </w:t>
                        </w:r>
                        <w:r w:rsidRPr="00686A81">
                          <w:rPr>
                            <w:rFonts w:ascii="Verdana" w:eastAsia="Times New Roman" w:hAnsi="Verdana" w:cs="Times New Roman"/>
                            <w:color w:val="000000"/>
                            <w:bdr w:val="none" w:sz="0" w:space="0" w:color="auto" w:frame="1"/>
                          </w:rPr>
                          <w:t>=</w:t>
                        </w:r>
                        <w:r w:rsidRPr="00686A81">
                          <w:rPr>
                            <w:rFonts w:ascii="Verdana" w:eastAsia="Times New Roman" w:hAnsi="Verdana" w:cs="Times New Roman"/>
                            <w:color w:val="000000"/>
                            <w:spacing w:val="-5"/>
                            <w:bdr w:val="none" w:sz="0" w:space="0" w:color="auto" w:frame="1"/>
                          </w:rPr>
                          <w:t> </w:t>
                        </w:r>
                        <w:r w:rsidRPr="00686A81">
                          <w:rPr>
                            <w:rFonts w:ascii="Verdana" w:eastAsia="Times New Roman" w:hAnsi="Verdana" w:cs="Times New Roman"/>
                            <w:color w:val="000000"/>
                            <w:bdr w:val="none" w:sz="0" w:space="0" w:color="auto" w:frame="1"/>
                          </w:rPr>
                          <w:t>65</w:t>
                        </w:r>
                      </w:p>
                    </w:tc>
                  </w:tr>
                </w:tbl>
                <w:p w:rsidR="00686A81" w:rsidRPr="00686A81" w:rsidRDefault="00686A81" w:rsidP="003A5343">
                  <w:pPr>
                    <w:spacing w:after="0" w:line="240" w:lineRule="auto"/>
                    <w:ind w:left="180"/>
                    <w:textAlignment w:val="baseline"/>
                    <w:rPr>
                      <w:rFonts w:ascii="Verdana" w:eastAsia="Times New Roman" w:hAnsi="Verdana" w:cs="Times New Roman"/>
                      <w:b/>
                      <w:bCs/>
                      <w:color w:val="000000"/>
                      <w:sz w:val="21"/>
                      <w:szCs w:val="21"/>
                      <w:bdr w:val="none" w:sz="0" w:space="0" w:color="auto" w:frame="1"/>
                    </w:rPr>
                  </w:pPr>
                </w:p>
                <w:p w:rsidR="003A5343" w:rsidRPr="00686A81" w:rsidRDefault="003A5343" w:rsidP="003A5343">
                  <w:pPr>
                    <w:spacing w:after="0" w:line="240" w:lineRule="auto"/>
                    <w:ind w:left="18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8.  Grade Point Average:</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 student's grade point average (GPA) is based on quality points (See Chart Below regular High School courses 4.0 scale and AP, IB and College/University Courses 5.0 scale) awarded for each grade earned. High School Student Transcripts include the GPA, Class Rank and Numerical Average.</w:t>
                  </w:r>
                </w:p>
                <w:tbl>
                  <w:tblPr>
                    <w:tblW w:w="3900" w:type="pct"/>
                    <w:tblInd w:w="2029" w:type="dxa"/>
                    <w:tblCellMar>
                      <w:left w:w="0" w:type="dxa"/>
                      <w:right w:w="0" w:type="dxa"/>
                    </w:tblCellMar>
                    <w:tblLook w:val="04A0" w:firstRow="1" w:lastRow="0" w:firstColumn="1" w:lastColumn="0" w:noHBand="0" w:noVBand="1"/>
                  </w:tblPr>
                  <w:tblGrid>
                    <w:gridCol w:w="2166"/>
                    <w:gridCol w:w="5071"/>
                    <w:gridCol w:w="84"/>
                  </w:tblGrid>
                  <w:tr w:rsidR="003A5343" w:rsidRPr="00686A81" w:rsidTr="003A5343">
                    <w:trPr>
                      <w:trHeight w:val="630"/>
                    </w:trPr>
                    <w:tc>
                      <w:tcPr>
                        <w:tcW w:w="17265" w:type="dxa"/>
                        <w:gridSpan w:val="2"/>
                        <w:tcBorders>
                          <w:top w:val="single" w:sz="12" w:space="0" w:color="C00000"/>
                          <w:left w:val="single" w:sz="8" w:space="0" w:color="090909"/>
                          <w:bottom w:val="single" w:sz="8" w:space="0" w:color="090909"/>
                          <w:right w:val="single" w:sz="8" w:space="0" w:color="090909"/>
                        </w:tcBorders>
                        <w:shd w:val="clear" w:color="auto" w:fill="auto"/>
                        <w:vAlign w:val="bottom"/>
                        <w:hideMark/>
                      </w:tcPr>
                      <w:p w:rsidR="003A5343" w:rsidRPr="00686A81" w:rsidRDefault="003A5343" w:rsidP="003A5343">
                        <w:pPr>
                          <w:spacing w:after="0" w:line="240" w:lineRule="auto"/>
                          <w:jc w:val="center"/>
                          <w:rPr>
                            <w:rFonts w:ascii="Verdana" w:eastAsia="Times New Roman" w:hAnsi="Verdana" w:cs="Times New Roman"/>
                            <w:color w:val="000000"/>
                            <w:sz w:val="21"/>
                            <w:szCs w:val="21"/>
                          </w:rPr>
                        </w:pPr>
                        <w:r w:rsidRPr="00686A81">
                          <w:rPr>
                            <w:rFonts w:ascii="Verdana" w:eastAsia="Times New Roman" w:hAnsi="Verdana" w:cs="Times New Roman"/>
                            <w:b/>
                            <w:bCs/>
                            <w:color w:val="000000"/>
                            <w:sz w:val="21"/>
                            <w:szCs w:val="21"/>
                            <w:bdr w:val="none" w:sz="0" w:space="0" w:color="auto" w:frame="1"/>
                          </w:rPr>
                          <w:t>QUALITY</w:t>
                        </w:r>
                        <w:r w:rsidRPr="00686A81">
                          <w:rPr>
                            <w:rFonts w:ascii="Verdana" w:eastAsia="Times New Roman" w:hAnsi="Verdana" w:cs="Times New Roman"/>
                            <w:b/>
                            <w:bCs/>
                            <w:color w:val="000000"/>
                            <w:spacing w:val="-19"/>
                            <w:sz w:val="21"/>
                            <w:szCs w:val="21"/>
                            <w:bdr w:val="none" w:sz="0" w:space="0" w:color="auto" w:frame="1"/>
                          </w:rPr>
                          <w:t> </w:t>
                        </w:r>
                        <w:r w:rsidRPr="00686A81">
                          <w:rPr>
                            <w:rFonts w:ascii="Verdana" w:eastAsia="Times New Roman" w:hAnsi="Verdana" w:cs="Times New Roman"/>
                            <w:b/>
                            <w:bCs/>
                            <w:color w:val="000000"/>
                            <w:sz w:val="21"/>
                            <w:szCs w:val="21"/>
                            <w:bdr w:val="none" w:sz="0" w:space="0" w:color="auto" w:frame="1"/>
                          </w:rPr>
                          <w:t>POINTS</w:t>
                        </w:r>
                      </w:p>
                    </w:tc>
                    <w:tc>
                      <w:tcPr>
                        <w:tcW w:w="75" w:type="dxa"/>
                        <w:tcBorders>
                          <w:top w:val="nil"/>
                          <w:left w:val="nil"/>
                          <w:bottom w:val="nil"/>
                          <w:right w:val="nil"/>
                        </w:tcBorders>
                        <w:shd w:val="clear" w:color="auto" w:fill="auto"/>
                        <w:vAlign w:val="bottom"/>
                        <w:hideMark/>
                      </w:tcPr>
                      <w:p w:rsidR="003A5343" w:rsidRPr="00686A81" w:rsidRDefault="003A5343" w:rsidP="003A5343">
                        <w:pPr>
                          <w:spacing w:before="240" w:after="24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rPr>
                          <w:t> </w:t>
                        </w:r>
                      </w:p>
                    </w:tc>
                  </w:tr>
                  <w:tr w:rsidR="003A5343" w:rsidRPr="00686A81" w:rsidTr="003A5343">
                    <w:trPr>
                      <w:trHeight w:val="981"/>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jc w:val="center"/>
                          <w:rPr>
                            <w:rFonts w:ascii="Verdana" w:eastAsia="Times New Roman" w:hAnsi="Verdana" w:cs="Times New Roman"/>
                            <w:color w:val="000000"/>
                            <w:sz w:val="21"/>
                            <w:szCs w:val="21"/>
                          </w:rPr>
                        </w:pPr>
                        <w:r w:rsidRPr="00686A81">
                          <w:rPr>
                            <w:rFonts w:ascii="Verdana" w:eastAsia="Times New Roman" w:hAnsi="Verdana" w:cs="Times New Roman"/>
                            <w:b/>
                            <w:bCs/>
                            <w:color w:val="000000"/>
                            <w:sz w:val="21"/>
                            <w:szCs w:val="21"/>
                            <w:bdr w:val="none" w:sz="0" w:space="0" w:color="auto" w:frame="1"/>
                          </w:rPr>
                          <w:t>Regular</w:t>
                        </w:r>
                        <w:r w:rsidRPr="00686A81">
                          <w:rPr>
                            <w:rFonts w:ascii="Verdana" w:eastAsia="Times New Roman" w:hAnsi="Verdana" w:cs="Times New Roman"/>
                            <w:b/>
                            <w:bCs/>
                            <w:color w:val="000000"/>
                            <w:spacing w:val="-18"/>
                            <w:sz w:val="21"/>
                            <w:szCs w:val="21"/>
                            <w:bdr w:val="none" w:sz="0" w:space="0" w:color="auto" w:frame="1"/>
                          </w:rPr>
                          <w:t> </w:t>
                        </w:r>
                        <w:r w:rsidRPr="00686A81">
                          <w:rPr>
                            <w:rFonts w:ascii="Verdana" w:eastAsia="Times New Roman" w:hAnsi="Verdana" w:cs="Times New Roman"/>
                            <w:b/>
                            <w:bCs/>
                            <w:color w:val="000000"/>
                            <w:sz w:val="21"/>
                            <w:szCs w:val="21"/>
                            <w:bdr w:val="none" w:sz="0" w:space="0" w:color="auto" w:frame="1"/>
                          </w:rPr>
                          <w:t>Courses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jc w:val="center"/>
                          <w:rPr>
                            <w:rFonts w:ascii="Verdana" w:eastAsia="Times New Roman" w:hAnsi="Verdana" w:cs="Times New Roman"/>
                            <w:color w:val="000000"/>
                            <w:sz w:val="21"/>
                            <w:szCs w:val="21"/>
                          </w:rPr>
                        </w:pPr>
                        <w:r w:rsidRPr="00686A81">
                          <w:rPr>
                            <w:rFonts w:ascii="Verdana" w:eastAsia="Times New Roman" w:hAnsi="Verdana" w:cs="Times New Roman"/>
                            <w:b/>
                            <w:bCs/>
                            <w:color w:val="000000"/>
                            <w:sz w:val="21"/>
                            <w:szCs w:val="21"/>
                            <w:bdr w:val="none" w:sz="0" w:space="0" w:color="auto" w:frame="1"/>
                          </w:rPr>
                          <w:t>Advanced</w:t>
                        </w:r>
                        <w:r w:rsidRPr="00686A81">
                          <w:rPr>
                            <w:rFonts w:ascii="Verdana" w:eastAsia="Times New Roman" w:hAnsi="Verdana" w:cs="Times New Roman"/>
                            <w:b/>
                            <w:bCs/>
                            <w:color w:val="000000"/>
                            <w:spacing w:val="-16"/>
                            <w:sz w:val="21"/>
                            <w:szCs w:val="21"/>
                            <w:bdr w:val="none" w:sz="0" w:space="0" w:color="auto" w:frame="1"/>
                          </w:rPr>
                          <w:t> </w:t>
                        </w:r>
                        <w:r w:rsidRPr="00686A81">
                          <w:rPr>
                            <w:rFonts w:ascii="Verdana" w:eastAsia="Times New Roman" w:hAnsi="Verdana" w:cs="Times New Roman"/>
                            <w:b/>
                            <w:bCs/>
                            <w:color w:val="000000"/>
                            <w:sz w:val="21"/>
                            <w:szCs w:val="21"/>
                            <w:bdr w:val="none" w:sz="0" w:space="0" w:color="auto" w:frame="1"/>
                          </w:rPr>
                          <w:t>Placement</w:t>
                        </w:r>
                        <w:r w:rsidRPr="00686A81">
                          <w:rPr>
                            <w:rFonts w:ascii="Verdana" w:eastAsia="Times New Roman" w:hAnsi="Verdana" w:cs="Times New Roman"/>
                            <w:b/>
                            <w:bCs/>
                            <w:color w:val="000000"/>
                            <w:spacing w:val="-14"/>
                            <w:sz w:val="21"/>
                            <w:szCs w:val="21"/>
                            <w:bdr w:val="none" w:sz="0" w:space="0" w:color="auto" w:frame="1"/>
                          </w:rPr>
                          <w:t> </w:t>
                        </w:r>
                        <w:r w:rsidRPr="00686A81">
                          <w:rPr>
                            <w:rFonts w:ascii="Verdana" w:eastAsia="Times New Roman" w:hAnsi="Verdana" w:cs="Times New Roman"/>
                            <w:b/>
                            <w:bCs/>
                            <w:color w:val="000000"/>
                            <w:spacing w:val="-1"/>
                            <w:sz w:val="21"/>
                            <w:szCs w:val="21"/>
                            <w:bdr w:val="none" w:sz="0" w:space="0" w:color="auto" w:frame="1"/>
                          </w:rPr>
                          <w:t>(AP),</w:t>
                        </w:r>
                        <w:r w:rsidRPr="00686A81">
                          <w:rPr>
                            <w:rFonts w:ascii="Verdana" w:eastAsia="Times New Roman" w:hAnsi="Verdana" w:cs="Times New Roman"/>
                            <w:b/>
                            <w:bCs/>
                            <w:color w:val="000000"/>
                            <w:spacing w:val="24"/>
                            <w:sz w:val="21"/>
                            <w:szCs w:val="21"/>
                            <w:bdr w:val="none" w:sz="0" w:space="0" w:color="auto" w:frame="1"/>
                          </w:rPr>
                          <w:t> International Baccalaureate (IB) </w:t>
                        </w:r>
                        <w:r w:rsidRPr="00686A81">
                          <w:rPr>
                            <w:rFonts w:ascii="Verdana" w:eastAsia="Times New Roman" w:hAnsi="Verdana" w:cs="Times New Roman"/>
                            <w:b/>
                            <w:bCs/>
                            <w:color w:val="000000"/>
                            <w:spacing w:val="-1"/>
                            <w:sz w:val="21"/>
                            <w:szCs w:val="21"/>
                            <w:bdr w:val="none" w:sz="0" w:space="0" w:color="auto" w:frame="1"/>
                          </w:rPr>
                          <w:t>and</w:t>
                        </w:r>
                        <w:r w:rsidRPr="00686A81">
                          <w:rPr>
                            <w:rFonts w:ascii="Verdana" w:eastAsia="Times New Roman" w:hAnsi="Verdana" w:cs="Times New Roman"/>
                            <w:b/>
                            <w:bCs/>
                            <w:color w:val="000000"/>
                            <w:spacing w:val="-24"/>
                            <w:sz w:val="21"/>
                            <w:szCs w:val="21"/>
                            <w:bdr w:val="none" w:sz="0" w:space="0" w:color="auto" w:frame="1"/>
                          </w:rPr>
                          <w:t> </w:t>
                        </w:r>
                        <w:r w:rsidRPr="00686A81">
                          <w:rPr>
                            <w:rFonts w:ascii="Verdana" w:eastAsia="Times New Roman" w:hAnsi="Verdana" w:cs="Times New Roman"/>
                            <w:b/>
                            <w:bCs/>
                            <w:color w:val="000000"/>
                            <w:sz w:val="21"/>
                            <w:szCs w:val="21"/>
                            <w:bdr w:val="none" w:sz="0" w:space="0" w:color="auto" w:frame="1"/>
                          </w:rPr>
                          <w:t>College/University</w:t>
                        </w:r>
                        <w:r w:rsidR="00686A81">
                          <w:rPr>
                            <w:rFonts w:ascii="Verdana" w:eastAsia="Times New Roman" w:hAnsi="Verdana" w:cs="Times New Roman"/>
                            <w:b/>
                            <w:bCs/>
                            <w:color w:val="000000"/>
                            <w:sz w:val="21"/>
                            <w:szCs w:val="21"/>
                            <w:bdr w:val="none" w:sz="0" w:space="0" w:color="auto" w:frame="1"/>
                          </w:rPr>
                          <w:t xml:space="preserve"> </w:t>
                        </w:r>
                        <w:r w:rsidRPr="00686A81">
                          <w:rPr>
                            <w:rFonts w:ascii="Verdana" w:eastAsia="Times New Roman" w:hAnsi="Verdana" w:cs="Times New Roman"/>
                            <w:b/>
                            <w:bCs/>
                            <w:color w:val="000000"/>
                            <w:spacing w:val="-1"/>
                            <w:sz w:val="21"/>
                            <w:szCs w:val="21"/>
                            <w:bdr w:val="none" w:sz="0" w:space="0" w:color="auto" w:frame="1"/>
                          </w:rPr>
                          <w:t>courses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r w:rsidR="003A5343" w:rsidRPr="00686A81"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A</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4</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A</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5</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r w:rsidR="003A5343" w:rsidRPr="00686A81" w:rsidTr="003A5343">
                    <w:trPr>
                      <w:trHeight w:val="497"/>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B</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3</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B</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4</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r w:rsidR="003A5343" w:rsidRPr="00686A81"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C</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2</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C</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3</w:t>
                        </w:r>
                        <w:r w:rsidRPr="00686A81">
                          <w:rPr>
                            <w:rFonts w:ascii="Verdana" w:eastAsia="Times New Roman" w:hAnsi="Verdana" w:cs="Times New Roman"/>
                            <w:color w:val="000000"/>
                            <w:spacing w:val="-4"/>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r w:rsidR="003A5343" w:rsidRPr="00686A81" w:rsidTr="003A5343">
                    <w:trPr>
                      <w:trHeight w:val="497"/>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D</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1</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D</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2</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r w:rsidR="003A5343" w:rsidRPr="00686A81" w:rsidTr="003A5343">
                    <w:trPr>
                      <w:trHeight w:val="499"/>
                    </w:trPr>
                    <w:tc>
                      <w:tcPr>
                        <w:tcW w:w="5700" w:type="dxa"/>
                        <w:tcBorders>
                          <w:top w:val="nil"/>
                          <w:left w:val="single" w:sz="24" w:space="0" w:color="auto"/>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F</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0</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7"/>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11505" w:type="dxa"/>
                        <w:tcBorders>
                          <w:top w:val="nil"/>
                          <w:left w:val="nil"/>
                          <w:bottom w:val="single" w:sz="24" w:space="0" w:color="auto"/>
                          <w:right w:val="nil"/>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r w:rsidRPr="00686A81">
                          <w:rPr>
                            <w:rFonts w:ascii="Verdana" w:eastAsia="Times New Roman" w:hAnsi="Verdana" w:cs="Times New Roman"/>
                            <w:color w:val="000000"/>
                            <w:sz w:val="21"/>
                            <w:szCs w:val="21"/>
                            <w:bdr w:val="none" w:sz="0" w:space="0" w:color="auto" w:frame="1"/>
                          </w:rPr>
                          <w:t>F</w:t>
                        </w:r>
                        <w:r w:rsidRPr="00686A81">
                          <w:rPr>
                            <w:rFonts w:ascii="Verdana" w:eastAsia="Times New Roman" w:hAnsi="Verdana" w:cs="Times New Roman"/>
                            <w:color w:val="000000"/>
                            <w:spacing w:val="-6"/>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w:t>
                        </w:r>
                        <w:r w:rsidRPr="00686A81">
                          <w:rPr>
                            <w:rFonts w:ascii="Verdana" w:eastAsia="Times New Roman" w:hAnsi="Verdana" w:cs="Times New Roman"/>
                            <w:color w:val="000000"/>
                            <w:spacing w:val="-5"/>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0</w:t>
                        </w:r>
                        <w:r w:rsidRPr="00686A81">
                          <w:rPr>
                            <w:rFonts w:ascii="Verdana" w:eastAsia="Times New Roman" w:hAnsi="Verdana" w:cs="Times New Roman"/>
                            <w:color w:val="000000"/>
                            <w:spacing w:val="-3"/>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Quality</w:t>
                        </w:r>
                        <w:r w:rsidRPr="00686A81">
                          <w:rPr>
                            <w:rFonts w:ascii="Verdana" w:eastAsia="Times New Roman" w:hAnsi="Verdana" w:cs="Times New Roman"/>
                            <w:color w:val="000000"/>
                            <w:spacing w:val="-7"/>
                            <w:sz w:val="21"/>
                            <w:szCs w:val="21"/>
                            <w:bdr w:val="none" w:sz="0" w:space="0" w:color="auto" w:frame="1"/>
                          </w:rPr>
                          <w:t> </w:t>
                        </w:r>
                        <w:r w:rsidRPr="00686A81">
                          <w:rPr>
                            <w:rFonts w:ascii="Verdana" w:eastAsia="Times New Roman" w:hAnsi="Verdana" w:cs="Times New Roman"/>
                            <w:color w:val="000000"/>
                            <w:sz w:val="21"/>
                            <w:szCs w:val="21"/>
                            <w:bdr w:val="none" w:sz="0" w:space="0" w:color="auto" w:frame="1"/>
                          </w:rPr>
                          <w:t>Points</w:t>
                        </w:r>
                      </w:p>
                    </w:tc>
                    <w:tc>
                      <w:tcPr>
                        <w:tcW w:w="75" w:type="dxa"/>
                        <w:tcBorders>
                          <w:top w:val="nil"/>
                          <w:left w:val="nil"/>
                          <w:bottom w:val="single" w:sz="24" w:space="0" w:color="auto"/>
                          <w:right w:val="single" w:sz="24" w:space="0" w:color="auto"/>
                        </w:tcBorders>
                        <w:shd w:val="clear" w:color="auto" w:fill="auto"/>
                        <w:vAlign w:val="bottom"/>
                        <w:hideMark/>
                      </w:tcPr>
                      <w:p w:rsidR="003A5343" w:rsidRPr="00686A81" w:rsidRDefault="003A5343" w:rsidP="003A5343">
                        <w:pPr>
                          <w:spacing w:after="0" w:line="240" w:lineRule="auto"/>
                          <w:rPr>
                            <w:rFonts w:ascii="Verdana" w:eastAsia="Times New Roman" w:hAnsi="Verdana" w:cs="Times New Roman"/>
                            <w:color w:val="000000"/>
                            <w:sz w:val="21"/>
                            <w:szCs w:val="21"/>
                          </w:rPr>
                        </w:pPr>
                      </w:p>
                    </w:tc>
                  </w:tr>
                </w:tbl>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lastRenderedPageBreak/>
                    <w:t>9.  Honor Roll:</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At the end of each nine week grading period and at the end of the year, students meeting the following criteria will be recognized as follows:</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ALL “A/B” ACADEMIC ACHIEVEMENT HONOR ROLL</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Criteria: “A” or “B” in each subject</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ALL “A” ACADEMIC ACHIEVEMENT HONOR ROLL</w:t>
                  </w:r>
                </w:p>
                <w:p w:rsidR="003A5343" w:rsidRPr="00686A81" w:rsidRDefault="003A5343" w:rsidP="003A5343">
                  <w:pPr>
                    <w:spacing w:after="0" w:line="240" w:lineRule="auto"/>
                    <w:ind w:left="180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Criteria:  “A” in each subject</w:t>
                  </w:r>
                </w:p>
                <w:p w:rsidR="003A5343" w:rsidRPr="00686A81" w:rsidRDefault="003A5343" w:rsidP="003A5343">
                  <w:pPr>
                    <w:spacing w:after="0" w:line="240" w:lineRule="auto"/>
                    <w:ind w:left="225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10.  Class Rank:</w:t>
                  </w:r>
                </w:p>
                <w:p w:rsidR="003A5343" w:rsidRPr="00686A81"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An official class rank should be compiled for each grade based on the students’ quality point GPA.  It will be computed at the end of the year.  Averages are to be carried out to three decimal places.  The final averages are not rounded.  </w:t>
                  </w:r>
                </w:p>
                <w:p w:rsidR="003A5343" w:rsidRPr="00686A81"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When two or more students have the same average, they shall be given the same rank in class, but each student shall be counted as though he/she were occupying a separate station in the ranking. For example: Students A, B, and C have a GPA of 3.729. The immediately preceding average is 3.750 which ranks number 8 in the class. Students A, B, and C are assigned rank number 9. Student D, with a GPA of 3.695 is assigned rank number 12.</w:t>
                  </w:r>
                </w:p>
                <w:p w:rsidR="003A5343" w:rsidRPr="00686A81" w:rsidRDefault="003A5343" w:rsidP="003A5343">
                  <w:pPr>
                    <w:spacing w:after="0" w:line="240" w:lineRule="auto"/>
                    <w:ind w:left="72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numPr>
                      <w:ilvl w:val="0"/>
                      <w:numId w:val="6"/>
                    </w:numPr>
                    <w:spacing w:beforeAutospacing="1" w:after="0" w:afterAutospacing="1"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After the final computation of averages, Honor Graduates shall be only the students with a grade point average of 3.500 or better after the third nine weeks</w:t>
                  </w:r>
                </w:p>
                <w:p w:rsidR="003A5343" w:rsidRPr="00686A81" w:rsidRDefault="003A5343" w:rsidP="003A5343">
                  <w:pPr>
                    <w:spacing w:after="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b/>
                      <w:bCs/>
                      <w:color w:val="000000"/>
                      <w:sz w:val="21"/>
                      <w:szCs w:val="21"/>
                      <w:bdr w:val="none" w:sz="0" w:space="0" w:color="auto" w:frame="1"/>
                    </w:rPr>
                    <w:t>11.  Valedictorian/Salutatorian</w:t>
                  </w:r>
                  <w:r w:rsidRPr="00686A81">
                    <w:rPr>
                      <w:rFonts w:ascii="Verdana" w:eastAsia="Times New Roman" w:hAnsi="Verdana" w:cs="Times New Roman"/>
                      <w:color w:val="000000"/>
                      <w:sz w:val="21"/>
                      <w:szCs w:val="21"/>
                      <w:bdr w:val="none" w:sz="0" w:space="0" w:color="auto" w:frame="1"/>
                    </w:rPr>
                    <w:t>:</w:t>
                  </w:r>
                </w:p>
                <w:p w:rsidR="003A5343" w:rsidRPr="00686A81" w:rsidRDefault="003A5343" w:rsidP="003A5343">
                  <w:pPr>
                    <w:spacing w:after="0" w:line="240" w:lineRule="auto"/>
                    <w:ind w:left="1980"/>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The Valedictorian is the student with the highest average in the senior class and Salutatorian is the student with the second highest rank in the senior class. These students should be selected at the end of the third nine weeks of their senior year based on the students’ quality point GPA. Valedictorians and Salutatorians must attend their representative high school their Junior and Senior years prior to receiving this honor. If students vying for Valedictorian or Salutatorian have identical grade point averages, the 100 point scale GPA shall be considered.</w:t>
                  </w:r>
                </w:p>
                <w:p w:rsidR="003A5343" w:rsidRPr="00686A81" w:rsidRDefault="003A5343" w:rsidP="003A5343">
                  <w:pPr>
                    <w:spacing w:before="240" w:after="24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spacing w:before="240" w:after="24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 </w:t>
                  </w:r>
                </w:p>
                <w:p w:rsidR="003A5343" w:rsidRPr="00686A81" w:rsidRDefault="003A5343" w:rsidP="003A5343">
                  <w:pPr>
                    <w:spacing w:before="240" w:after="240" w:line="240" w:lineRule="auto"/>
                    <w:textAlignment w:val="baseline"/>
                    <w:rPr>
                      <w:rFonts w:ascii="Verdana" w:eastAsia="Times New Roman" w:hAnsi="Verdana" w:cs="Times New Roman"/>
                      <w:color w:val="000000"/>
                      <w:sz w:val="21"/>
                      <w:szCs w:val="21"/>
                      <w:bdr w:val="none" w:sz="0" w:space="0" w:color="auto" w:frame="1"/>
                    </w:rPr>
                  </w:pPr>
                  <w:r w:rsidRPr="00686A81">
                    <w:rPr>
                      <w:rFonts w:ascii="Verdana" w:eastAsia="Times New Roman" w:hAnsi="Verdana" w:cs="Times New Roman"/>
                      <w:color w:val="000000"/>
                      <w:sz w:val="21"/>
                      <w:szCs w:val="21"/>
                      <w:bdr w:val="none" w:sz="0" w:space="0" w:color="auto" w:frame="1"/>
                    </w:rPr>
                    <w:t>Adopted: 4/15, 83, 8/8/2002</w:t>
                  </w:r>
                  <w:r w:rsidRPr="00686A81">
                    <w:rPr>
                      <w:rFonts w:ascii="Verdana" w:eastAsia="Times New Roman" w:hAnsi="Verdana" w:cs="Times New Roman"/>
                      <w:color w:val="000000"/>
                      <w:sz w:val="21"/>
                      <w:szCs w:val="21"/>
                      <w:bdr w:val="none" w:sz="0" w:space="0" w:color="auto" w:frame="1"/>
                    </w:rPr>
                    <w:br/>
                    <w:t>Revised: 7/27/04, 8/9/04, 2/1991, 4/16/92</w:t>
                  </w:r>
                  <w:r w:rsidRPr="00686A81">
                    <w:rPr>
                      <w:rFonts w:ascii="Verdana" w:eastAsia="Times New Roman" w:hAnsi="Verdana" w:cs="Times New Roman"/>
                      <w:color w:val="000000"/>
                      <w:sz w:val="21"/>
                      <w:szCs w:val="21"/>
                      <w:bdr w:val="none" w:sz="0" w:space="0" w:color="auto" w:frame="1"/>
                    </w:rPr>
                    <w:br/>
                    <w:t>Reclassified an Administrative Rule:  07/14/2015</w:t>
                  </w:r>
                </w:p>
              </w:tc>
            </w:tr>
          </w:tbl>
          <w:p w:rsidR="003A5343" w:rsidRPr="00686A81" w:rsidRDefault="003A5343" w:rsidP="003A5343">
            <w:pPr>
              <w:spacing w:after="0" w:line="240" w:lineRule="auto"/>
              <w:rPr>
                <w:rFonts w:ascii="Verdana" w:eastAsia="Times New Roman" w:hAnsi="Verdana" w:cs="Times New Roman"/>
                <w:color w:val="000000"/>
                <w:sz w:val="21"/>
                <w:szCs w:val="21"/>
              </w:rPr>
            </w:pPr>
          </w:p>
        </w:tc>
        <w:bookmarkStart w:id="0" w:name="_GoBack"/>
        <w:bookmarkEnd w:id="0"/>
      </w:tr>
    </w:tbl>
    <w:p w:rsidR="00D40075" w:rsidRDefault="00D40075"/>
    <w:sectPr w:rsidR="00D40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023"/>
    <w:multiLevelType w:val="multilevel"/>
    <w:tmpl w:val="EA7C2DC0"/>
    <w:lvl w:ilvl="0">
      <w:start w:val="1"/>
      <w:numFmt w:val="upp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34B01404"/>
    <w:multiLevelType w:val="multilevel"/>
    <w:tmpl w:val="36F4AA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3F167765"/>
    <w:multiLevelType w:val="multilevel"/>
    <w:tmpl w:val="53ECF1E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46E32786"/>
    <w:multiLevelType w:val="multilevel"/>
    <w:tmpl w:val="FE9A196A"/>
    <w:lvl w:ilvl="0">
      <w:start w:val="1"/>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65F65F5E"/>
    <w:multiLevelType w:val="multilevel"/>
    <w:tmpl w:val="D8469E9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25F661C"/>
    <w:multiLevelType w:val="multilevel"/>
    <w:tmpl w:val="146CC0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43"/>
    <w:rsid w:val="00303337"/>
    <w:rsid w:val="003A5343"/>
    <w:rsid w:val="00500A9F"/>
    <w:rsid w:val="00686A81"/>
    <w:rsid w:val="00D40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ACD9F"/>
  <w15:chartTrackingRefBased/>
  <w15:docId w15:val="{5116B5A6-F06C-4DD6-9B9B-3C5F8528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gnoremastercss">
    <w:name w:val="ignoremastercss"/>
    <w:basedOn w:val="Normal"/>
    <w:rsid w:val="003A534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5343"/>
    <w:rPr>
      <w:b/>
      <w:bCs/>
    </w:rPr>
  </w:style>
  <w:style w:type="paragraph" w:customStyle="1" w:styleId="tableparagraph">
    <w:name w:val="tableparagraph"/>
    <w:basedOn w:val="Normal"/>
    <w:rsid w:val="003A534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060452">
      <w:bodyDiv w:val="1"/>
      <w:marLeft w:val="0"/>
      <w:marRight w:val="0"/>
      <w:marTop w:val="0"/>
      <w:marBottom w:val="0"/>
      <w:divBdr>
        <w:top w:val="none" w:sz="0" w:space="0" w:color="auto"/>
        <w:left w:val="none" w:sz="0" w:space="0" w:color="auto"/>
        <w:bottom w:val="none" w:sz="0" w:space="0" w:color="auto"/>
        <w:right w:val="none" w:sz="0" w:space="0" w:color="auto"/>
      </w:divBdr>
      <w:divsChild>
        <w:div w:id="689793548">
          <w:marLeft w:val="0"/>
          <w:marRight w:val="0"/>
          <w:marTop w:val="0"/>
          <w:marBottom w:val="0"/>
          <w:divBdr>
            <w:top w:val="none" w:sz="0" w:space="0" w:color="auto"/>
            <w:left w:val="none" w:sz="0" w:space="0" w:color="auto"/>
            <w:bottom w:val="none" w:sz="0" w:space="0" w:color="auto"/>
            <w:right w:val="none" w:sz="0" w:space="0" w:color="auto"/>
          </w:divBdr>
          <w:divsChild>
            <w:div w:id="1281108172">
              <w:marLeft w:val="0"/>
              <w:marRight w:val="0"/>
              <w:marTop w:val="0"/>
              <w:marBottom w:val="0"/>
              <w:divBdr>
                <w:top w:val="none" w:sz="0" w:space="0" w:color="auto"/>
                <w:left w:val="none" w:sz="0" w:space="0" w:color="auto"/>
                <w:bottom w:val="none" w:sz="0" w:space="0" w:color="auto"/>
                <w:right w:val="none" w:sz="0" w:space="0" w:color="auto"/>
              </w:divBdr>
              <w:divsChild>
                <w:div w:id="137940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 Matthew</dc:creator>
  <cp:keywords/>
  <dc:description/>
  <cp:lastModifiedBy>Shipman, Bobbie Lou</cp:lastModifiedBy>
  <cp:revision>3</cp:revision>
  <cp:lastPrinted>2017-11-17T19:31:00Z</cp:lastPrinted>
  <dcterms:created xsi:type="dcterms:W3CDTF">2018-08-14T13:54:00Z</dcterms:created>
  <dcterms:modified xsi:type="dcterms:W3CDTF">2018-08-14T13:57:00Z</dcterms:modified>
</cp:coreProperties>
</file>